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4A4F5" w14:textId="4BAE4852" w:rsidR="00FD4C71" w:rsidRPr="00B067C4" w:rsidRDefault="00FD4C71" w:rsidP="00FD4C71">
      <w:pPr>
        <w:pStyle w:val="Title"/>
        <w:rPr>
          <w:sz w:val="44"/>
          <w:szCs w:val="44"/>
        </w:rPr>
      </w:pPr>
      <w:r w:rsidRPr="00B067C4">
        <w:rPr>
          <w:sz w:val="44"/>
          <w:szCs w:val="44"/>
        </w:rPr>
        <w:t>Family Planning Quality Improvement (QI)</w:t>
      </w:r>
      <w:r w:rsidR="00B067C4">
        <w:rPr>
          <w:sz w:val="44"/>
          <w:szCs w:val="44"/>
        </w:rPr>
        <w:br/>
      </w:r>
      <w:r w:rsidRPr="00B067C4">
        <w:rPr>
          <w:sz w:val="44"/>
          <w:szCs w:val="44"/>
        </w:rPr>
        <w:t>Cheat Sheet</w:t>
      </w:r>
    </w:p>
    <w:p w14:paraId="56D1BCCE" w14:textId="77777777" w:rsidR="00FD4C71" w:rsidRPr="00FD4C71" w:rsidRDefault="00FD4C71" w:rsidP="00FD4C71">
      <w:pPr>
        <w:pStyle w:val="ListParagraph"/>
        <w:widowControl/>
        <w:autoSpaceDE/>
        <w:autoSpaceDN/>
        <w:spacing w:before="0" w:after="160" w:line="259" w:lineRule="auto"/>
        <w:ind w:left="360" w:firstLine="0"/>
        <w:contextualSpacing/>
        <w:rPr>
          <w:sz w:val="24"/>
          <w:szCs w:val="24"/>
        </w:rPr>
      </w:pPr>
    </w:p>
    <w:p w14:paraId="1249322F" w14:textId="5FA3A5D9" w:rsidR="00FD4C71" w:rsidRPr="00727D41" w:rsidRDefault="00FD4C71" w:rsidP="00FD4C71">
      <w:pPr>
        <w:pStyle w:val="ListParagraph"/>
        <w:widowControl/>
        <w:numPr>
          <w:ilvl w:val="0"/>
          <w:numId w:val="6"/>
        </w:numPr>
        <w:autoSpaceDE/>
        <w:autoSpaceDN/>
        <w:spacing w:before="0" w:after="160" w:line="259" w:lineRule="auto"/>
        <w:contextualSpacing/>
        <w:rPr>
          <w:b/>
          <w:bCs/>
          <w:sz w:val="24"/>
          <w:szCs w:val="24"/>
        </w:rPr>
      </w:pPr>
      <w:r w:rsidRPr="00C85D3C">
        <w:rPr>
          <w:sz w:val="24"/>
          <w:szCs w:val="24"/>
        </w:rPr>
        <w:t xml:space="preserve"> </w:t>
      </w:r>
      <w:r w:rsidRPr="00727D41">
        <w:rPr>
          <w:b/>
          <w:bCs/>
          <w:sz w:val="24"/>
          <w:szCs w:val="24"/>
        </w:rPr>
        <w:t xml:space="preserve">Principles of </w:t>
      </w:r>
      <w:r w:rsidR="00BD7CA5">
        <w:rPr>
          <w:b/>
          <w:bCs/>
          <w:sz w:val="24"/>
          <w:szCs w:val="24"/>
        </w:rPr>
        <w:t>Quality Improvement (</w:t>
      </w:r>
      <w:r w:rsidRPr="00727D41">
        <w:rPr>
          <w:b/>
          <w:bCs/>
          <w:sz w:val="24"/>
          <w:szCs w:val="24"/>
        </w:rPr>
        <w:t>QI</w:t>
      </w:r>
      <w:r w:rsidR="00BD7CA5">
        <w:rPr>
          <w:b/>
          <w:bCs/>
          <w:sz w:val="24"/>
          <w:szCs w:val="24"/>
        </w:rPr>
        <w:t>)</w:t>
      </w:r>
    </w:p>
    <w:p w14:paraId="1D16ED1F" w14:textId="34B0B0BC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QI Training...There is an extensive body of resource materials from which to learn about</w:t>
      </w:r>
      <w:r w:rsidR="00B067C4">
        <w:rPr>
          <w:sz w:val="24"/>
          <w:szCs w:val="24"/>
        </w:rPr>
        <w:br/>
      </w:r>
      <w:r>
        <w:rPr>
          <w:sz w:val="24"/>
          <w:szCs w:val="24"/>
        </w:rPr>
        <w:t xml:space="preserve">QI strategies, techniques, and tools. Unless you have a QI expert within your agency who has received specific QI training, </w:t>
      </w:r>
      <w:r w:rsidRPr="00C73750">
        <w:rPr>
          <w:i/>
          <w:iCs/>
          <w:sz w:val="24"/>
          <w:szCs w:val="24"/>
        </w:rPr>
        <w:t xml:space="preserve">it is imperative that whoever is responsible for conducting the </w:t>
      </w:r>
      <w:r w:rsidR="00B067C4">
        <w:rPr>
          <w:i/>
          <w:iCs/>
          <w:sz w:val="24"/>
          <w:szCs w:val="24"/>
        </w:rPr>
        <w:br/>
      </w:r>
      <w:r w:rsidRPr="00C73750">
        <w:rPr>
          <w:i/>
          <w:iCs/>
          <w:sz w:val="24"/>
          <w:szCs w:val="24"/>
        </w:rPr>
        <w:t>annual Family Planning</w:t>
      </w:r>
      <w:r>
        <w:rPr>
          <w:i/>
          <w:iCs/>
          <w:sz w:val="24"/>
          <w:szCs w:val="24"/>
        </w:rPr>
        <w:t xml:space="preserve"> (FP)</w:t>
      </w:r>
      <w:r w:rsidRPr="00C73750">
        <w:rPr>
          <w:i/>
          <w:iCs/>
          <w:sz w:val="24"/>
          <w:szCs w:val="24"/>
        </w:rPr>
        <w:t xml:space="preserve"> QI project review basic QI principles.</w:t>
      </w:r>
      <w:r>
        <w:rPr>
          <w:sz w:val="24"/>
          <w:szCs w:val="24"/>
        </w:rPr>
        <w:t xml:space="preserve">  Following are excellent </w:t>
      </w:r>
      <w:r w:rsidR="00B067C4">
        <w:rPr>
          <w:sz w:val="24"/>
          <w:szCs w:val="24"/>
        </w:rPr>
        <w:br/>
      </w:r>
      <w:r>
        <w:rPr>
          <w:sz w:val="24"/>
          <w:szCs w:val="24"/>
        </w:rPr>
        <w:t>QI training resources:</w:t>
      </w:r>
    </w:p>
    <w:p w14:paraId="13939302" w14:textId="77777777" w:rsidR="00FD4C71" w:rsidRDefault="00FD4C71" w:rsidP="00FD4C71">
      <w:pPr>
        <w:pStyle w:val="ListParagraph"/>
        <w:widowControl/>
        <w:numPr>
          <w:ilvl w:val="2"/>
          <w:numId w:val="7"/>
        </w:numPr>
        <w:autoSpaceDE/>
        <w:autoSpaceDN/>
        <w:spacing w:before="0" w:after="160" w:line="259" w:lineRule="auto"/>
        <w:ind w:hanging="27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Population Health Improvement Partners, QI Toolbox </w:t>
      </w:r>
      <w:hyperlink r:id="rId8" w:history="1">
        <w:r w:rsidRPr="00B65B2F">
          <w:rPr>
            <w:rStyle w:val="Hyperlink"/>
            <w:sz w:val="24"/>
            <w:szCs w:val="24"/>
          </w:rPr>
          <w:t>https://improvepartners.org/toolbox/toolbox-details/qi-videos-tools/</w:t>
        </w:r>
      </w:hyperlink>
    </w:p>
    <w:p w14:paraId="1F7B77EA" w14:textId="77777777" w:rsidR="00FD4C71" w:rsidRPr="00336932" w:rsidRDefault="00FD4C71" w:rsidP="00FD4C71">
      <w:pPr>
        <w:pStyle w:val="ListParagraph"/>
        <w:widowControl/>
        <w:numPr>
          <w:ilvl w:val="2"/>
          <w:numId w:val="7"/>
        </w:numPr>
        <w:autoSpaceDE/>
        <w:autoSpaceDN/>
        <w:spacing w:before="0" w:after="160" w:line="259" w:lineRule="auto"/>
        <w:ind w:hanging="270"/>
        <w:contextualSpacing/>
        <w:rPr>
          <w:sz w:val="24"/>
          <w:szCs w:val="24"/>
        </w:rPr>
      </w:pPr>
      <w:r w:rsidRPr="00336932">
        <w:rPr>
          <w:sz w:val="24"/>
          <w:szCs w:val="24"/>
        </w:rPr>
        <w:t xml:space="preserve">Family Planning National Training Center, Conducting QI Resources  </w:t>
      </w:r>
      <w:hyperlink r:id="rId9" w:history="1">
        <w:r w:rsidRPr="00336932">
          <w:rPr>
            <w:rStyle w:val="Hyperlink"/>
            <w:sz w:val="24"/>
            <w:szCs w:val="24"/>
          </w:rPr>
          <w:t>https://www.fpntc.org/training-packages/conducting-quality-improvement</w:t>
        </w:r>
      </w:hyperlink>
    </w:p>
    <w:p w14:paraId="5EB40AB9" w14:textId="77777777" w:rsidR="00FD4C71" w:rsidRDefault="00FD4C71" w:rsidP="00FD4C71">
      <w:pPr>
        <w:pStyle w:val="ListParagraph"/>
        <w:ind w:left="1440"/>
        <w:rPr>
          <w:sz w:val="24"/>
          <w:szCs w:val="24"/>
        </w:rPr>
      </w:pPr>
    </w:p>
    <w:p w14:paraId="3C0C3652" w14:textId="77777777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Identifying QI needs...</w:t>
      </w:r>
      <w:r w:rsidRPr="00336932">
        <w:rPr>
          <w:sz w:val="24"/>
          <w:szCs w:val="24"/>
        </w:rPr>
        <w:t>Ideas for Q</w:t>
      </w:r>
      <w:r>
        <w:rPr>
          <w:sz w:val="24"/>
          <w:szCs w:val="24"/>
        </w:rPr>
        <w:t>I</w:t>
      </w:r>
      <w:r w:rsidRPr="00336932">
        <w:rPr>
          <w:sz w:val="24"/>
          <w:szCs w:val="24"/>
        </w:rPr>
        <w:t xml:space="preserve"> may be derived from a few sources, such as</w:t>
      </w:r>
      <w:r>
        <w:rPr>
          <w:sz w:val="24"/>
          <w:szCs w:val="24"/>
        </w:rPr>
        <w:t xml:space="preserve">: </w:t>
      </w:r>
    </w:p>
    <w:p w14:paraId="3B8CBCD5" w14:textId="77777777" w:rsidR="00FD4C71" w:rsidRDefault="00FD4C71" w:rsidP="00FD4C71">
      <w:pPr>
        <w:pStyle w:val="ListParagraph"/>
        <w:widowControl/>
        <w:numPr>
          <w:ilvl w:val="0"/>
          <w:numId w:val="8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C73750">
        <w:rPr>
          <w:sz w:val="24"/>
          <w:szCs w:val="24"/>
        </w:rPr>
        <w:t>patient satisfaction surveys,</w:t>
      </w:r>
    </w:p>
    <w:p w14:paraId="21351770" w14:textId="77777777" w:rsidR="00FD4C71" w:rsidRDefault="00FD4C71" w:rsidP="00FD4C71">
      <w:pPr>
        <w:pStyle w:val="ListParagraph"/>
        <w:widowControl/>
        <w:numPr>
          <w:ilvl w:val="0"/>
          <w:numId w:val="8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C73750">
        <w:rPr>
          <w:sz w:val="24"/>
          <w:szCs w:val="24"/>
        </w:rPr>
        <w:t xml:space="preserve">employee satisfaction surveys, </w:t>
      </w:r>
      <w:r>
        <w:rPr>
          <w:sz w:val="24"/>
          <w:szCs w:val="24"/>
        </w:rPr>
        <w:t>and</w:t>
      </w:r>
    </w:p>
    <w:p w14:paraId="0CD0F849" w14:textId="77777777" w:rsidR="00FD4C71" w:rsidRPr="00C73750" w:rsidRDefault="00FD4C71" w:rsidP="00FD4C71">
      <w:pPr>
        <w:pStyle w:val="ListParagraph"/>
        <w:widowControl/>
        <w:numPr>
          <w:ilvl w:val="0"/>
          <w:numId w:val="8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C73750">
        <w:rPr>
          <w:sz w:val="24"/>
          <w:szCs w:val="24"/>
        </w:rPr>
        <w:t>best practices for family planning clinics.</w:t>
      </w:r>
    </w:p>
    <w:p w14:paraId="47D1BEC4" w14:textId="77777777" w:rsidR="00FD4C71" w:rsidRPr="00336932" w:rsidRDefault="00FD4C71" w:rsidP="00FD4C71">
      <w:pPr>
        <w:pStyle w:val="ListParagraph"/>
        <w:ind w:left="1440"/>
        <w:rPr>
          <w:sz w:val="24"/>
          <w:szCs w:val="24"/>
        </w:rPr>
      </w:pPr>
    </w:p>
    <w:p w14:paraId="54905286" w14:textId="77777777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Keep the scope of the project manageable…</w:t>
      </w:r>
    </w:p>
    <w:p w14:paraId="3FBAB90B" w14:textId="77777777" w:rsidR="00FD4C71" w:rsidRDefault="00FD4C71" w:rsidP="00FD4C71">
      <w:pPr>
        <w:pStyle w:val="ListParagraph"/>
        <w:widowControl/>
        <w:numPr>
          <w:ilvl w:val="0"/>
          <w:numId w:val="9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Some worthy projects may simply be too broad to complete within a year.  While Title X has counted QI projects that span a multi-year time frame toward the annual QI project requirement, the complexity of such projects may be overwhelming.</w:t>
      </w:r>
    </w:p>
    <w:p w14:paraId="7959B714" w14:textId="77777777" w:rsidR="00FD4C71" w:rsidRDefault="00FD4C71" w:rsidP="00FD4C71">
      <w:pPr>
        <w:pStyle w:val="ListParagraph"/>
        <w:widowControl/>
        <w:numPr>
          <w:ilvl w:val="0"/>
          <w:numId w:val="9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It may make sense to limit the scope of the project to an objective that moves the needle toward a broad goal, rather than making the project about achieving the broad goal.</w:t>
      </w:r>
    </w:p>
    <w:p w14:paraId="01D1838A" w14:textId="77777777" w:rsidR="00FD4C71" w:rsidRDefault="00FD4C71" w:rsidP="00FD4C71">
      <w:pPr>
        <w:pStyle w:val="ListParagraph"/>
        <w:widowControl/>
        <w:numPr>
          <w:ilvl w:val="0"/>
          <w:numId w:val="9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Sometimes, once a problem is analyzed, multiple improvement strategies may be identified.  Each strategy could serve as an annual QI project.</w:t>
      </w:r>
    </w:p>
    <w:p w14:paraId="5DAFEF9E" w14:textId="5FAF4D46" w:rsidR="00FD4C71" w:rsidRDefault="00FD4C71" w:rsidP="00FD4C71">
      <w:pPr>
        <w:pStyle w:val="ListParagraph"/>
        <w:rPr>
          <w:b/>
          <w:bCs/>
          <w:sz w:val="24"/>
          <w:szCs w:val="24"/>
        </w:rPr>
      </w:pPr>
    </w:p>
    <w:p w14:paraId="63347176" w14:textId="77777777" w:rsidR="00FD4C71" w:rsidRPr="00567AC6" w:rsidRDefault="00FD4C71" w:rsidP="00FD4C71">
      <w:pPr>
        <w:pStyle w:val="ListParagraph"/>
        <w:rPr>
          <w:b/>
          <w:bCs/>
          <w:sz w:val="24"/>
          <w:szCs w:val="24"/>
        </w:rPr>
      </w:pPr>
    </w:p>
    <w:p w14:paraId="418859DE" w14:textId="77777777" w:rsidR="00FD4C71" w:rsidRDefault="00FD4C71" w:rsidP="00FD4C71">
      <w:pPr>
        <w:pStyle w:val="ListParagraph"/>
        <w:widowControl/>
        <w:numPr>
          <w:ilvl w:val="0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567AC6">
        <w:rPr>
          <w:b/>
          <w:bCs/>
          <w:sz w:val="24"/>
          <w:szCs w:val="24"/>
        </w:rPr>
        <w:t>Exa</w:t>
      </w:r>
      <w:r w:rsidRPr="00727D41">
        <w:rPr>
          <w:b/>
          <w:bCs/>
          <w:sz w:val="24"/>
          <w:szCs w:val="24"/>
        </w:rPr>
        <w:t>mples of QI Project Ideas</w:t>
      </w:r>
    </w:p>
    <w:p w14:paraId="26EC5F7C" w14:textId="610CCD19" w:rsidR="00FD4C71" w:rsidRDefault="00BF1F53" w:rsidP="00FF626F">
      <w:pPr>
        <w:pStyle w:val="ListParagraph"/>
        <w:ind w:left="720" w:firstLine="0"/>
        <w:rPr>
          <w:sz w:val="24"/>
          <w:szCs w:val="24"/>
        </w:rPr>
      </w:pPr>
      <w:r>
        <w:rPr>
          <w:sz w:val="24"/>
          <w:szCs w:val="24"/>
        </w:rPr>
        <w:t xml:space="preserve">The examples below include broad goals that may require multiple annual projects focused on a specific strategy.  </w:t>
      </w:r>
      <w:r w:rsidR="00FD4C71">
        <w:rPr>
          <w:sz w:val="24"/>
          <w:szCs w:val="24"/>
        </w:rPr>
        <w:t>Whe</w:t>
      </w:r>
      <w:r w:rsidR="00787BD3">
        <w:rPr>
          <w:sz w:val="24"/>
          <w:szCs w:val="24"/>
        </w:rPr>
        <w:t>n m</w:t>
      </w:r>
      <w:r w:rsidR="00FD4C71">
        <w:rPr>
          <w:sz w:val="24"/>
          <w:szCs w:val="24"/>
        </w:rPr>
        <w:t>ultiple annual projects are appropriate, they are indicated below the goal.</w:t>
      </w:r>
    </w:p>
    <w:p w14:paraId="5517D69C" w14:textId="7C0D0174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Increase access to</w:t>
      </w:r>
      <w:r w:rsidRPr="006617DE">
        <w:rPr>
          <w:sz w:val="24"/>
          <w:szCs w:val="24"/>
        </w:rPr>
        <w:t xml:space="preserve"> a broad range of contraceptive methods including all provider-dependent </w:t>
      </w:r>
      <w:r w:rsidR="00B067C4">
        <w:rPr>
          <w:sz w:val="24"/>
          <w:szCs w:val="24"/>
        </w:rPr>
        <w:br/>
      </w:r>
      <w:r w:rsidRPr="006617DE">
        <w:rPr>
          <w:sz w:val="24"/>
          <w:szCs w:val="24"/>
        </w:rPr>
        <w:t>FDA-approved contraceptive methods.</w:t>
      </w:r>
    </w:p>
    <w:p w14:paraId="0E911237" w14:textId="77777777" w:rsidR="00FD4C71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Assure provider staff are trained and competent in providing all FDA-approved methods.</w:t>
      </w:r>
    </w:p>
    <w:p w14:paraId="6E747EE7" w14:textId="77777777" w:rsidR="00FD4C71" w:rsidRPr="002269ED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Analyze method utilization and assure method purchases are budgeted accordingly.</w:t>
      </w:r>
    </w:p>
    <w:p w14:paraId="0635433B" w14:textId="77777777" w:rsidR="00FD4C71" w:rsidRDefault="00FD4C71" w:rsidP="00FD4C71">
      <w:pPr>
        <w:pStyle w:val="ListParagraph"/>
        <w:ind w:left="1440"/>
        <w:rPr>
          <w:sz w:val="24"/>
          <w:szCs w:val="24"/>
        </w:rPr>
      </w:pPr>
    </w:p>
    <w:p w14:paraId="4460E3B5" w14:textId="20A472D6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Increase the number of patients</w:t>
      </w:r>
      <w:r w:rsidR="00AE3702">
        <w:rPr>
          <w:sz w:val="24"/>
          <w:szCs w:val="24"/>
        </w:rPr>
        <w:t xml:space="preserve"> whose medical record includes documentation of a</w:t>
      </w:r>
      <w:r w:rsidR="000928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reproductive life plan </w:t>
      </w:r>
      <w:r w:rsidRPr="00BF1F53">
        <w:rPr>
          <w:sz w:val="24"/>
          <w:szCs w:val="24"/>
          <w:u w:val="single"/>
        </w:rPr>
        <w:t>and</w:t>
      </w:r>
      <w:r w:rsidRPr="006617DE">
        <w:rPr>
          <w:sz w:val="24"/>
          <w:szCs w:val="24"/>
        </w:rPr>
        <w:t xml:space="preserve"> counseling</w:t>
      </w:r>
      <w:r>
        <w:rPr>
          <w:sz w:val="24"/>
          <w:szCs w:val="24"/>
        </w:rPr>
        <w:t xml:space="preserve"> appropriate to the patient’s reproductive goal</w:t>
      </w:r>
      <w:r w:rsidR="00BF1F53">
        <w:rPr>
          <w:sz w:val="24"/>
          <w:szCs w:val="24"/>
        </w:rPr>
        <w:t>s</w:t>
      </w:r>
      <w:r w:rsidRPr="006617DE">
        <w:rPr>
          <w:sz w:val="24"/>
          <w:szCs w:val="24"/>
        </w:rPr>
        <w:t>.</w:t>
      </w:r>
    </w:p>
    <w:p w14:paraId="540C7636" w14:textId="77777777" w:rsidR="00FD4C71" w:rsidRPr="002269ED" w:rsidRDefault="00FD4C71" w:rsidP="00FD4C71">
      <w:pPr>
        <w:pStyle w:val="ListParagraph"/>
        <w:ind w:left="1440"/>
        <w:rPr>
          <w:sz w:val="24"/>
          <w:szCs w:val="24"/>
        </w:rPr>
      </w:pPr>
    </w:p>
    <w:p w14:paraId="7D1FDF30" w14:textId="7BBDD77D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bookmarkStart w:id="0" w:name="_Hlk29375455"/>
      <w:r w:rsidRPr="006C51E8">
        <w:rPr>
          <w:sz w:val="24"/>
          <w:szCs w:val="24"/>
        </w:rPr>
        <w:t>Assure trained provider staff are available during clinic hours to insert LARCs</w:t>
      </w:r>
      <w:r w:rsidR="00BF1F53">
        <w:rPr>
          <w:sz w:val="24"/>
          <w:szCs w:val="24"/>
        </w:rPr>
        <w:t>,</w:t>
      </w:r>
      <w:r w:rsidRPr="006C51E8">
        <w:rPr>
          <w:sz w:val="24"/>
          <w:szCs w:val="24"/>
        </w:rPr>
        <w:t xml:space="preserve"> </w:t>
      </w:r>
      <w:r w:rsidR="002A0D0D">
        <w:rPr>
          <w:sz w:val="24"/>
          <w:szCs w:val="24"/>
        </w:rPr>
        <w:t xml:space="preserve">as </w:t>
      </w:r>
      <w:r w:rsidR="009930E2">
        <w:rPr>
          <w:sz w:val="24"/>
          <w:szCs w:val="24"/>
        </w:rPr>
        <w:t>needed</w:t>
      </w:r>
      <w:r w:rsidR="00BF1F53">
        <w:rPr>
          <w:sz w:val="24"/>
          <w:szCs w:val="24"/>
        </w:rPr>
        <w:t>,</w:t>
      </w:r>
      <w:r w:rsidR="009930E2" w:rsidRPr="006C51E8">
        <w:rPr>
          <w:sz w:val="24"/>
          <w:szCs w:val="24"/>
        </w:rPr>
        <w:t xml:space="preserve"> and</w:t>
      </w:r>
      <w:r w:rsidRPr="006C51E8">
        <w:rPr>
          <w:sz w:val="24"/>
          <w:szCs w:val="24"/>
        </w:rPr>
        <w:t xml:space="preserve"> assure scheduling permits same day </w:t>
      </w:r>
      <w:r w:rsidR="00BF1F53">
        <w:rPr>
          <w:sz w:val="24"/>
          <w:szCs w:val="24"/>
        </w:rPr>
        <w:t xml:space="preserve">insertion, </w:t>
      </w:r>
      <w:r w:rsidR="002A0D0D">
        <w:rPr>
          <w:sz w:val="24"/>
          <w:szCs w:val="24"/>
        </w:rPr>
        <w:t>when requested.</w:t>
      </w:r>
    </w:p>
    <w:bookmarkEnd w:id="0"/>
    <w:p w14:paraId="4AC23204" w14:textId="77777777" w:rsidR="00FD4C71" w:rsidRDefault="00FD4C71" w:rsidP="00FD4C71">
      <w:pPr>
        <w:pStyle w:val="ListParagraph"/>
        <w:ind w:left="1440"/>
        <w:rPr>
          <w:sz w:val="24"/>
          <w:szCs w:val="24"/>
        </w:rPr>
      </w:pPr>
    </w:p>
    <w:p w14:paraId="1705ADC7" w14:textId="37E7232C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6C51E8">
        <w:rPr>
          <w:sz w:val="24"/>
          <w:szCs w:val="24"/>
        </w:rPr>
        <w:lastRenderedPageBreak/>
        <w:t>Obtain a contract with the</w:t>
      </w:r>
      <w:r w:rsidR="00A23D1D">
        <w:rPr>
          <w:sz w:val="24"/>
          <w:szCs w:val="24"/>
        </w:rPr>
        <w:t xml:space="preserve"> </w:t>
      </w:r>
      <w:r w:rsidR="00BF1F53">
        <w:rPr>
          <w:sz w:val="24"/>
          <w:szCs w:val="24"/>
        </w:rPr>
        <w:t>c</w:t>
      </w:r>
      <w:r w:rsidR="002A0D0D">
        <w:rPr>
          <w:sz w:val="24"/>
          <w:szCs w:val="24"/>
        </w:rPr>
        <w:t xml:space="preserve">ommercial </w:t>
      </w:r>
      <w:r w:rsidRPr="006C51E8">
        <w:rPr>
          <w:sz w:val="24"/>
          <w:szCs w:val="24"/>
        </w:rPr>
        <w:t>insurance carrier</w:t>
      </w:r>
      <w:r w:rsidR="00787BD3">
        <w:rPr>
          <w:sz w:val="24"/>
          <w:szCs w:val="24"/>
        </w:rPr>
        <w:t xml:space="preserve"> that insures most of your potential </w:t>
      </w:r>
      <w:r w:rsidRPr="006C51E8">
        <w:rPr>
          <w:sz w:val="24"/>
          <w:szCs w:val="24"/>
        </w:rPr>
        <w:t>Family Planning patients to allow direct billing for services.</w:t>
      </w:r>
    </w:p>
    <w:p w14:paraId="4FE87B77" w14:textId="6B2E0C2F" w:rsidR="00FD4C71" w:rsidRDefault="00FD4C71" w:rsidP="00FD4C71">
      <w:pPr>
        <w:pStyle w:val="ListParagraph"/>
        <w:ind w:left="1440"/>
        <w:rPr>
          <w:sz w:val="24"/>
          <w:szCs w:val="24"/>
        </w:rPr>
      </w:pPr>
    </w:p>
    <w:p w14:paraId="24D56BB5" w14:textId="77777777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3F1620">
        <w:rPr>
          <w:sz w:val="24"/>
          <w:szCs w:val="24"/>
        </w:rPr>
        <w:t>Enhance satisfaction of contraceptive clients with their chosen method.</w:t>
      </w:r>
    </w:p>
    <w:p w14:paraId="2A91D2AD" w14:textId="77777777" w:rsidR="00FD4C71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Assure all clinical staff are trained in reproductive life planning discussions and communicating proper contraceptive method use and potential side effects.</w:t>
      </w:r>
    </w:p>
    <w:p w14:paraId="374BFB1C" w14:textId="790C4710" w:rsidR="00FD4C71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Train 100% of provider staff in identifying and utilizing strategies for addressing side </w:t>
      </w:r>
      <w:r w:rsidR="00BF1F53">
        <w:rPr>
          <w:sz w:val="24"/>
          <w:szCs w:val="24"/>
        </w:rPr>
        <w:t>ef</w:t>
      </w:r>
      <w:r>
        <w:rPr>
          <w:sz w:val="24"/>
          <w:szCs w:val="24"/>
        </w:rPr>
        <w:t>fects of contraceptive methods to reduce the number of clients who change methods within a 12-month period.</w:t>
      </w:r>
    </w:p>
    <w:p w14:paraId="78ED26DA" w14:textId="77777777" w:rsidR="00FD4C71" w:rsidRDefault="00FD4C71" w:rsidP="00FD4C71">
      <w:pPr>
        <w:pStyle w:val="ListParagraph"/>
        <w:ind w:left="1440"/>
        <w:rPr>
          <w:sz w:val="24"/>
          <w:szCs w:val="24"/>
        </w:rPr>
      </w:pPr>
    </w:p>
    <w:p w14:paraId="3CF8768D" w14:textId="77777777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3F1620">
        <w:rPr>
          <w:sz w:val="24"/>
          <w:szCs w:val="24"/>
        </w:rPr>
        <w:t>Decrease the time required for an initial or annual client appointment.</w:t>
      </w:r>
    </w:p>
    <w:p w14:paraId="22E8D4B8" w14:textId="77777777" w:rsidR="00FD4C71" w:rsidRPr="00CC18D2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Enhance appointment scheduling to assure clients are seen by a nurse within 5 minutes of their scheduled appointment time.</w:t>
      </w:r>
    </w:p>
    <w:p w14:paraId="593553FC" w14:textId="77777777" w:rsidR="00FD4C71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Assure clinic layout minimizes staff time required to obtain and utilize necessary supplies for the clinic visit.</w:t>
      </w:r>
    </w:p>
    <w:p w14:paraId="6DE3CCC6" w14:textId="77777777" w:rsidR="00FD4C71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Assure the nursing and provider staff do not duplicate efforts.</w:t>
      </w:r>
    </w:p>
    <w:p w14:paraId="5733CD27" w14:textId="77777777" w:rsidR="00FD4C71" w:rsidRDefault="00FD4C71" w:rsidP="00FD4C71">
      <w:pPr>
        <w:pStyle w:val="ListParagraph"/>
        <w:ind w:left="1440"/>
        <w:rPr>
          <w:sz w:val="24"/>
          <w:szCs w:val="24"/>
        </w:rPr>
      </w:pPr>
    </w:p>
    <w:p w14:paraId="79522981" w14:textId="77777777" w:rsidR="00FD4C71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3F1620">
        <w:rPr>
          <w:sz w:val="24"/>
          <w:szCs w:val="24"/>
        </w:rPr>
        <w:t>Increase the number of adolescent clients receiving services.</w:t>
      </w:r>
    </w:p>
    <w:p w14:paraId="600F3FFC" w14:textId="7819422F" w:rsidR="00FD4C71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Enhance the working relationship between school health nurses and Family Planning </w:t>
      </w:r>
      <w:r w:rsidR="00B067C4">
        <w:rPr>
          <w:sz w:val="24"/>
          <w:szCs w:val="24"/>
        </w:rPr>
        <w:br/>
      </w:r>
      <w:r>
        <w:rPr>
          <w:sz w:val="24"/>
          <w:szCs w:val="24"/>
        </w:rPr>
        <w:t>clinic staff.</w:t>
      </w:r>
    </w:p>
    <w:p w14:paraId="441685C8" w14:textId="1749ABC0" w:rsidR="00FD4C71" w:rsidRPr="00047E47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Increase outreach to adolescent clients based on adolescent input regarding effective communication </w:t>
      </w:r>
      <w:r w:rsidRPr="00047E47">
        <w:rPr>
          <w:sz w:val="24"/>
          <w:szCs w:val="24"/>
        </w:rPr>
        <w:t>and promoting health</w:t>
      </w:r>
      <w:r w:rsidR="00BF1F53">
        <w:rPr>
          <w:sz w:val="24"/>
          <w:szCs w:val="24"/>
        </w:rPr>
        <w:t>y</w:t>
      </w:r>
      <w:r w:rsidRPr="00047E47">
        <w:rPr>
          <w:sz w:val="24"/>
          <w:szCs w:val="24"/>
        </w:rPr>
        <w:t xml:space="preserve"> relationships. Consider outreach partners involving health education staff, community groups serving adolescents, school health nurses, church adolescent leaders, sports team leaders and others.</w:t>
      </w:r>
    </w:p>
    <w:p w14:paraId="2F171E54" w14:textId="77777777" w:rsidR="00FD4C71" w:rsidRPr="00047E47" w:rsidRDefault="00FD4C71" w:rsidP="00FD4C71">
      <w:pPr>
        <w:pStyle w:val="ListParagraph"/>
        <w:widowControl/>
        <w:numPr>
          <w:ilvl w:val="2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047E47">
        <w:rPr>
          <w:sz w:val="24"/>
          <w:szCs w:val="24"/>
        </w:rPr>
        <w:t>Assure clinic hours meet the needs of adolescent clients by asking them.</w:t>
      </w:r>
    </w:p>
    <w:p w14:paraId="24F339BC" w14:textId="381D3446" w:rsidR="00FD4C71" w:rsidRDefault="00FD4C71" w:rsidP="00FD4C71">
      <w:pPr>
        <w:pStyle w:val="ListParagraph"/>
        <w:ind w:left="2160"/>
        <w:rPr>
          <w:sz w:val="24"/>
          <w:szCs w:val="24"/>
        </w:rPr>
      </w:pPr>
    </w:p>
    <w:p w14:paraId="536B435C" w14:textId="77777777" w:rsidR="00FD4C71" w:rsidRPr="003F1620" w:rsidRDefault="00FD4C71" w:rsidP="00FD4C71">
      <w:pPr>
        <w:pStyle w:val="ListParagraph"/>
        <w:ind w:left="2160"/>
        <w:rPr>
          <w:sz w:val="24"/>
          <w:szCs w:val="24"/>
        </w:rPr>
      </w:pPr>
    </w:p>
    <w:p w14:paraId="21FAA423" w14:textId="2EA9AC8C" w:rsidR="00FD4C71" w:rsidRPr="00047E47" w:rsidRDefault="00FD4C71" w:rsidP="00FD4C71">
      <w:pPr>
        <w:pStyle w:val="ListParagraph"/>
        <w:widowControl/>
        <w:numPr>
          <w:ilvl w:val="0"/>
          <w:numId w:val="6"/>
        </w:numPr>
        <w:autoSpaceDE/>
        <w:autoSpaceDN/>
        <w:spacing w:before="0" w:after="160" w:line="259" w:lineRule="auto"/>
        <w:contextualSpacing/>
        <w:rPr>
          <w:b/>
          <w:bCs/>
          <w:sz w:val="24"/>
          <w:szCs w:val="24"/>
        </w:rPr>
      </w:pPr>
      <w:r w:rsidRPr="00047E47">
        <w:rPr>
          <w:b/>
          <w:bCs/>
          <w:sz w:val="24"/>
          <w:szCs w:val="24"/>
        </w:rPr>
        <w:t>Resources for F</w:t>
      </w:r>
      <w:r w:rsidR="009423F6">
        <w:rPr>
          <w:b/>
          <w:bCs/>
          <w:sz w:val="24"/>
          <w:szCs w:val="24"/>
        </w:rPr>
        <w:t xml:space="preserve">amily </w:t>
      </w:r>
      <w:r w:rsidRPr="00047E47">
        <w:rPr>
          <w:b/>
          <w:bCs/>
          <w:sz w:val="24"/>
          <w:szCs w:val="24"/>
        </w:rPr>
        <w:t>P</w:t>
      </w:r>
      <w:r w:rsidR="009423F6">
        <w:rPr>
          <w:b/>
          <w:bCs/>
          <w:sz w:val="24"/>
          <w:szCs w:val="24"/>
        </w:rPr>
        <w:t>lanning</w:t>
      </w:r>
      <w:r w:rsidRPr="00047E47">
        <w:rPr>
          <w:b/>
          <w:bCs/>
          <w:sz w:val="24"/>
          <w:szCs w:val="24"/>
        </w:rPr>
        <w:t xml:space="preserve"> QI Projects</w:t>
      </w:r>
    </w:p>
    <w:p w14:paraId="27778717" w14:textId="41ADE5F2" w:rsidR="00FD4C71" w:rsidRPr="00047E47" w:rsidRDefault="00FD4C71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 w:rsidRPr="00047E47">
        <w:rPr>
          <w:sz w:val="24"/>
          <w:szCs w:val="24"/>
        </w:rPr>
        <w:t>Contact F</w:t>
      </w:r>
      <w:r w:rsidR="009423F6">
        <w:rPr>
          <w:sz w:val="24"/>
          <w:szCs w:val="24"/>
        </w:rPr>
        <w:t xml:space="preserve">amily </w:t>
      </w:r>
      <w:r w:rsidRPr="00047E47">
        <w:rPr>
          <w:sz w:val="24"/>
          <w:szCs w:val="24"/>
        </w:rPr>
        <w:t>P</w:t>
      </w:r>
      <w:r w:rsidR="009423F6">
        <w:rPr>
          <w:sz w:val="24"/>
          <w:szCs w:val="24"/>
        </w:rPr>
        <w:t>lanning</w:t>
      </w:r>
      <w:r w:rsidRPr="00047E47">
        <w:rPr>
          <w:sz w:val="24"/>
          <w:szCs w:val="24"/>
        </w:rPr>
        <w:t xml:space="preserve"> Nurse Coordinators in surrounding county health departments</w:t>
      </w:r>
    </w:p>
    <w:p w14:paraId="2F8655EC" w14:textId="3E3C013C" w:rsidR="00FD4C71" w:rsidRPr="00047E47" w:rsidRDefault="008607CA" w:rsidP="00FD4C71">
      <w:pPr>
        <w:pStyle w:val="ListParagraph"/>
        <w:widowControl/>
        <w:numPr>
          <w:ilvl w:val="1"/>
          <w:numId w:val="6"/>
        </w:numPr>
        <w:autoSpaceDE/>
        <w:autoSpaceDN/>
        <w:spacing w:before="0"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Women, Infant, and Community Wellness</w:t>
      </w:r>
      <w:r w:rsidR="00FD4C71" w:rsidRPr="00047E47">
        <w:rPr>
          <w:sz w:val="24"/>
          <w:szCs w:val="24"/>
        </w:rPr>
        <w:t xml:space="preserve"> Regional Nurse Consultant</w:t>
      </w:r>
      <w:r w:rsidR="00BF1F53">
        <w:rPr>
          <w:sz w:val="24"/>
          <w:szCs w:val="24"/>
        </w:rPr>
        <w:t>s</w:t>
      </w:r>
      <w:r w:rsidR="00FD4C71" w:rsidRPr="00047E47">
        <w:rPr>
          <w:sz w:val="24"/>
          <w:szCs w:val="24"/>
        </w:rPr>
        <w:t xml:space="preserve"> - </w:t>
      </w:r>
      <w:hyperlink r:id="rId10" w:history="1">
        <w:r w:rsidRPr="00D543C1">
          <w:rPr>
            <w:rStyle w:val="Hyperlink"/>
          </w:rPr>
          <w:t>https://wicws.dph.ncdhhs.gov/docs/RNC-Map.pdf</w:t>
        </w:r>
      </w:hyperlink>
      <w:r>
        <w:t xml:space="preserve"> </w:t>
      </w:r>
    </w:p>
    <w:sectPr w:rsidR="00FD4C71" w:rsidRPr="00047E47" w:rsidSect="00B067C4">
      <w:footerReference w:type="even" r:id="rId11"/>
      <w:footerReference w:type="default" r:id="rId12"/>
      <w:footerReference w:type="first" r:id="rId13"/>
      <w:pgSz w:w="12240" w:h="15840"/>
      <w:pgMar w:top="694" w:right="1080" w:bottom="1440" w:left="1080" w:header="418" w:footer="69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8A865" w14:textId="77777777" w:rsidR="00EE295F" w:rsidRDefault="00EE295F">
      <w:r>
        <w:separator/>
      </w:r>
    </w:p>
  </w:endnote>
  <w:endnote w:type="continuationSeparator" w:id="0">
    <w:p w14:paraId="1E0362A0" w14:textId="77777777" w:rsidR="00EE295F" w:rsidRDefault="00EE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14307513"/>
      <w:docPartObj>
        <w:docPartGallery w:val="Page Numbers (Bottom of Page)"/>
        <w:docPartUnique/>
      </w:docPartObj>
    </w:sdtPr>
    <w:sdtContent>
      <w:p w14:paraId="365D2D4A" w14:textId="0BD0BBE9" w:rsidR="00205277" w:rsidRDefault="00205277" w:rsidP="006808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14168C" w14:textId="77777777" w:rsidR="00205277" w:rsidRDefault="00205277" w:rsidP="002052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1155E" w14:textId="77777777" w:rsidR="00B067C4" w:rsidRPr="00FA6368" w:rsidRDefault="00B067C4" w:rsidP="00205277">
    <w:pPr>
      <w:pStyle w:val="Footer"/>
      <w:ind w:right="360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bCs/>
        <w:noProof/>
        <w:color w:val="002F56"/>
        <w:sz w:val="16"/>
        <w:szCs w:val="16"/>
      </w:rPr>
      <w:drawing>
        <wp:anchor distT="0" distB="0" distL="114300" distR="114300" simplePos="0" relativeHeight="251659264" behindDoc="1" locked="0" layoutInCell="1" allowOverlap="1" wp14:anchorId="3267C2F5" wp14:editId="34320D53">
          <wp:simplePos x="0" y="0"/>
          <wp:positionH relativeFrom="column">
            <wp:posOffset>-50110</wp:posOffset>
          </wp:positionH>
          <wp:positionV relativeFrom="paragraph">
            <wp:posOffset>20320</wp:posOffset>
          </wp:positionV>
          <wp:extent cx="590550" cy="590550"/>
          <wp:effectExtent l="0" t="0" r="6350" b="6350"/>
          <wp:wrapTight wrapText="bothSides">
            <wp:wrapPolygon edited="0">
              <wp:start x="0" y="0"/>
              <wp:lineTo x="0" y="21368"/>
              <wp:lineTo x="21368" y="21368"/>
              <wp:lineTo x="21368" y="0"/>
              <wp:lineTo x="0" y="0"/>
            </wp:wrapPolygon>
          </wp:wrapTight>
          <wp:docPr id="1" name="Picture 1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DHHS-seal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7D8514" w14:textId="77777777" w:rsidR="00B067C4" w:rsidRPr="00FA6368" w:rsidRDefault="00B067C4" w:rsidP="00205277">
    <w:pPr>
      <w:pStyle w:val="Footer"/>
      <w:rPr>
        <w:rFonts w:ascii="Arial" w:hAnsi="Arial" w:cs="Arial"/>
        <w:color w:val="000000" w:themeColor="text1"/>
        <w:sz w:val="16"/>
        <w:szCs w:val="16"/>
      </w:rPr>
    </w:pPr>
  </w:p>
  <w:sdt>
    <w:sdtPr>
      <w:rPr>
        <w:rStyle w:val="PageNumber"/>
        <w:b/>
        <w:bCs/>
        <w:sz w:val="16"/>
        <w:szCs w:val="16"/>
      </w:rPr>
      <w:id w:val="-5435520"/>
      <w:docPartObj>
        <w:docPartGallery w:val="Page Numbers (Bottom of Page)"/>
        <w:docPartUnique/>
      </w:docPartObj>
    </w:sdtPr>
    <w:sdtContent>
      <w:p w14:paraId="38445802" w14:textId="77777777" w:rsidR="00205277" w:rsidRPr="00205277" w:rsidRDefault="00205277" w:rsidP="00205277">
        <w:pPr>
          <w:pStyle w:val="Footer"/>
          <w:framePr w:wrap="none" w:vAnchor="text" w:hAnchor="margin" w:xAlign="right" w:yAlign="top"/>
          <w:rPr>
            <w:rStyle w:val="PageNumber"/>
            <w:b/>
            <w:bCs/>
            <w:sz w:val="16"/>
            <w:szCs w:val="16"/>
          </w:rPr>
        </w:pPr>
        <w:r w:rsidRPr="00205277">
          <w:rPr>
            <w:rStyle w:val="PageNumber"/>
            <w:b/>
            <w:bCs/>
            <w:sz w:val="16"/>
            <w:szCs w:val="16"/>
          </w:rPr>
          <w:fldChar w:fldCharType="begin"/>
        </w:r>
        <w:r w:rsidRPr="00205277">
          <w:rPr>
            <w:rStyle w:val="PageNumber"/>
            <w:b/>
            <w:bCs/>
            <w:sz w:val="16"/>
            <w:szCs w:val="16"/>
          </w:rPr>
          <w:instrText xml:space="preserve"> PAGE </w:instrText>
        </w:r>
        <w:r w:rsidRPr="00205277">
          <w:rPr>
            <w:rStyle w:val="PageNumber"/>
            <w:b/>
            <w:bCs/>
            <w:sz w:val="16"/>
            <w:szCs w:val="16"/>
          </w:rPr>
          <w:fldChar w:fldCharType="separate"/>
        </w:r>
        <w:r>
          <w:rPr>
            <w:rStyle w:val="PageNumber"/>
            <w:b/>
            <w:bCs/>
            <w:sz w:val="16"/>
            <w:szCs w:val="16"/>
          </w:rPr>
          <w:t>1</w:t>
        </w:r>
        <w:r w:rsidRPr="00205277">
          <w:rPr>
            <w:rStyle w:val="PageNumber"/>
            <w:b/>
            <w:bCs/>
            <w:sz w:val="16"/>
            <w:szCs w:val="16"/>
          </w:rPr>
          <w:fldChar w:fldCharType="end"/>
        </w:r>
      </w:p>
    </w:sdtContent>
  </w:sdt>
  <w:p w14:paraId="4CC82AC4" w14:textId="06F4B471" w:rsidR="00C6797C" w:rsidRPr="00B067C4" w:rsidRDefault="00B067C4" w:rsidP="00205277">
    <w:pPr>
      <w:pStyle w:val="text"/>
      <w:spacing w:before="0" w:line="240" w:lineRule="auto"/>
      <w:ind w:left="0"/>
    </w:pPr>
    <w:r w:rsidRPr="00FA6368">
      <w:rPr>
        <w:rFonts w:ascii="Arial" w:hAnsi="Arial" w:cs="Arial"/>
        <w:b/>
        <w:bCs/>
        <w:color w:val="000000" w:themeColor="text1"/>
        <w:sz w:val="16"/>
        <w:szCs w:val="16"/>
      </w:rPr>
      <w:t xml:space="preserve">NC Department of Health and Human </w:t>
    </w:r>
    <w:proofErr w:type="gramStart"/>
    <w:r w:rsidRPr="00FA6368">
      <w:rPr>
        <w:rFonts w:ascii="Arial" w:hAnsi="Arial" w:cs="Arial"/>
        <w:b/>
        <w:bCs/>
        <w:color w:val="000000" w:themeColor="text1"/>
        <w:sz w:val="16"/>
        <w:szCs w:val="16"/>
      </w:rPr>
      <w:t>Services  •</w:t>
    </w:r>
    <w:proofErr w:type="gramEnd"/>
    <w:r w:rsidRPr="00FA6368">
      <w:rPr>
        <w:rFonts w:ascii="Arial" w:hAnsi="Arial" w:cs="Arial"/>
        <w:b/>
        <w:bCs/>
        <w:color w:val="000000" w:themeColor="text1"/>
        <w:sz w:val="16"/>
        <w:szCs w:val="16"/>
      </w:rPr>
      <w:t xml:space="preserve">  Division of Public Health  •  </w:t>
    </w:r>
    <w:r w:rsidR="008607CA">
      <w:rPr>
        <w:rFonts w:ascii="Arial" w:hAnsi="Arial" w:cs="Arial"/>
        <w:b/>
        <w:bCs/>
        <w:color w:val="000000" w:themeColor="text1"/>
        <w:sz w:val="16"/>
        <w:szCs w:val="16"/>
      </w:rPr>
      <w:t>Reproductive</w:t>
    </w:r>
    <w:r>
      <w:rPr>
        <w:rFonts w:ascii="Arial" w:hAnsi="Arial" w:cs="Arial"/>
        <w:b/>
        <w:bCs/>
        <w:color w:val="000000" w:themeColor="text1"/>
        <w:sz w:val="16"/>
        <w:szCs w:val="16"/>
      </w:rPr>
      <w:t xml:space="preserve"> Health Branch</w:t>
    </w:r>
    <w:r w:rsidRPr="00FA6368">
      <w:rPr>
        <w:rFonts w:ascii="Arial" w:hAnsi="Arial" w:cs="Arial"/>
        <w:b/>
        <w:bCs/>
        <w:color w:val="000000" w:themeColor="text1"/>
        <w:sz w:val="16"/>
        <w:szCs w:val="16"/>
      </w:rPr>
      <w:br/>
    </w:r>
    <w:hyperlink r:id="rId2" w:history="1">
      <w:r>
        <w:rPr>
          <w:rStyle w:val="Hyperlink"/>
          <w:rFonts w:ascii="Arial" w:eastAsia="Gotham Book" w:hAnsi="Arial" w:cs="Arial"/>
          <w:spacing w:val="-2"/>
          <w:sz w:val="16"/>
          <w:szCs w:val="16"/>
        </w:rPr>
        <w:t>https://whb.ncpublichealth.com/</w:t>
      </w:r>
    </w:hyperlink>
    <w:r>
      <w:rPr>
        <w:rFonts w:ascii="Arial" w:eastAsia="Gotham Book" w:hAnsi="Arial" w:cs="Arial"/>
        <w:color w:val="000000" w:themeColor="text1"/>
        <w:spacing w:val="-2"/>
        <w:sz w:val="16"/>
        <w:szCs w:val="16"/>
      </w:rPr>
      <w:t xml:space="preserve">  •</w:t>
    </w:r>
    <w:r w:rsidRPr="00FA6368">
      <w:rPr>
        <w:rFonts w:ascii="Arial" w:eastAsia="Gotham Book" w:hAnsi="Arial" w:cs="Arial"/>
        <w:color w:val="000000" w:themeColor="text1"/>
        <w:spacing w:val="-2"/>
        <w:sz w:val="16"/>
        <w:szCs w:val="16"/>
      </w:rPr>
      <w:t xml:space="preserve">  NCDHHS is an equal opportunity employer and provider. •  </w:t>
    </w:r>
    <w:r w:rsidR="008607CA">
      <w:rPr>
        <w:rFonts w:ascii="Arial" w:eastAsia="Gotham Book" w:hAnsi="Arial" w:cs="Arial"/>
        <w:color w:val="000000" w:themeColor="text1"/>
        <w:spacing w:val="-2"/>
        <w:sz w:val="16"/>
        <w:szCs w:val="16"/>
      </w:rPr>
      <w:t>9/2022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sz w:val="16"/>
        <w:szCs w:val="16"/>
      </w:rPr>
      <w:id w:val="113333750"/>
      <w:docPartObj>
        <w:docPartGallery w:val="Page Numbers (Bottom of Page)"/>
        <w:docPartUnique/>
      </w:docPartObj>
    </w:sdtPr>
    <w:sdtContent>
      <w:p w14:paraId="6A912642" w14:textId="6A21271C" w:rsidR="00205277" w:rsidRPr="00205277" w:rsidRDefault="00205277" w:rsidP="0068087E">
        <w:pPr>
          <w:pStyle w:val="Footer"/>
          <w:framePr w:wrap="none" w:vAnchor="text" w:hAnchor="margin" w:xAlign="right" w:y="1"/>
          <w:rPr>
            <w:rStyle w:val="PageNumber"/>
            <w:b/>
            <w:bCs/>
            <w:sz w:val="16"/>
            <w:szCs w:val="16"/>
          </w:rPr>
        </w:pPr>
        <w:r w:rsidRPr="00205277">
          <w:rPr>
            <w:rStyle w:val="PageNumber"/>
            <w:b/>
            <w:bCs/>
            <w:sz w:val="16"/>
            <w:szCs w:val="16"/>
          </w:rPr>
          <w:fldChar w:fldCharType="begin"/>
        </w:r>
        <w:r w:rsidRPr="00205277">
          <w:rPr>
            <w:rStyle w:val="PageNumber"/>
            <w:b/>
            <w:bCs/>
            <w:sz w:val="16"/>
            <w:szCs w:val="16"/>
          </w:rPr>
          <w:instrText xml:space="preserve"> PAGE </w:instrText>
        </w:r>
        <w:r w:rsidRPr="00205277">
          <w:rPr>
            <w:rStyle w:val="PageNumber"/>
            <w:b/>
            <w:bCs/>
            <w:sz w:val="16"/>
            <w:szCs w:val="16"/>
          </w:rPr>
          <w:fldChar w:fldCharType="separate"/>
        </w:r>
        <w:r w:rsidRPr="00205277">
          <w:rPr>
            <w:rStyle w:val="PageNumber"/>
            <w:b/>
            <w:bCs/>
            <w:noProof/>
            <w:sz w:val="16"/>
            <w:szCs w:val="16"/>
          </w:rPr>
          <w:t>1</w:t>
        </w:r>
        <w:r w:rsidRPr="00205277">
          <w:rPr>
            <w:rStyle w:val="PageNumber"/>
            <w:b/>
            <w:bCs/>
            <w:sz w:val="16"/>
            <w:szCs w:val="16"/>
          </w:rPr>
          <w:fldChar w:fldCharType="end"/>
        </w:r>
      </w:p>
    </w:sdtContent>
  </w:sdt>
  <w:p w14:paraId="2C33629D" w14:textId="3C2FCD32" w:rsidR="00205277" w:rsidRPr="00205277" w:rsidRDefault="00205277" w:rsidP="00205277">
    <w:pPr>
      <w:pStyle w:val="Footer"/>
      <w:ind w:right="360"/>
      <w:rPr>
        <w:b/>
        <w:bCs/>
        <w:sz w:val="16"/>
        <w:szCs w:val="16"/>
      </w:rPr>
    </w:pPr>
    <w:r w:rsidRPr="00205277">
      <w:rPr>
        <w:rFonts w:ascii="Arial" w:hAnsi="Arial" w:cs="Arial"/>
        <w:b/>
        <w:bCs/>
        <w:color w:val="000000" w:themeColor="text1"/>
        <w:sz w:val="16"/>
        <w:szCs w:val="16"/>
      </w:rPr>
      <w:t>NC Department of Health and Human Services</w:t>
    </w:r>
    <w:r w:rsidRPr="00205277">
      <w:rPr>
        <w:rFonts w:ascii="Arial" w:hAnsi="Arial" w:cs="Arial"/>
        <w:b/>
        <w:bCs/>
        <w:color w:val="000000" w:themeColor="text1"/>
        <w:sz w:val="16"/>
        <w:szCs w:val="16"/>
      </w:rPr>
      <w:br/>
      <w:t xml:space="preserve">Division of Public </w:t>
    </w:r>
    <w:proofErr w:type="gramStart"/>
    <w:r w:rsidRPr="00205277">
      <w:rPr>
        <w:rFonts w:ascii="Arial" w:hAnsi="Arial" w:cs="Arial"/>
        <w:b/>
        <w:bCs/>
        <w:color w:val="000000" w:themeColor="text1"/>
        <w:sz w:val="16"/>
        <w:szCs w:val="16"/>
      </w:rPr>
      <w:t>Health  •</w:t>
    </w:r>
    <w:proofErr w:type="gramEnd"/>
    <w:r w:rsidRPr="00205277">
      <w:rPr>
        <w:rFonts w:ascii="Arial" w:hAnsi="Arial" w:cs="Arial"/>
        <w:b/>
        <w:bCs/>
        <w:color w:val="000000" w:themeColor="text1"/>
        <w:sz w:val="16"/>
        <w:szCs w:val="16"/>
      </w:rPr>
      <w:t xml:space="preserve">  </w:t>
    </w:r>
    <w:r w:rsidR="008607CA">
      <w:rPr>
        <w:rFonts w:ascii="Arial" w:hAnsi="Arial" w:cs="Arial"/>
        <w:b/>
        <w:bCs/>
        <w:color w:val="000000" w:themeColor="text1"/>
        <w:sz w:val="16"/>
        <w:szCs w:val="16"/>
      </w:rPr>
      <w:t>Reproductive</w:t>
    </w:r>
    <w:r w:rsidRPr="00205277">
      <w:rPr>
        <w:rFonts w:ascii="Arial" w:hAnsi="Arial" w:cs="Arial"/>
        <w:b/>
        <w:bCs/>
        <w:color w:val="000000" w:themeColor="text1"/>
        <w:sz w:val="16"/>
        <w:szCs w:val="16"/>
      </w:rPr>
      <w:t xml:space="preserve"> Health Branch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E4EA1" w14:textId="77777777" w:rsidR="00EE295F" w:rsidRDefault="00EE295F">
      <w:r>
        <w:separator/>
      </w:r>
    </w:p>
  </w:footnote>
  <w:footnote w:type="continuationSeparator" w:id="0">
    <w:p w14:paraId="1FD39114" w14:textId="77777777" w:rsidR="00EE295F" w:rsidRDefault="00EE2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901"/>
    <w:multiLevelType w:val="hybridMultilevel"/>
    <w:tmpl w:val="AFAAA5CA"/>
    <w:lvl w:ilvl="0" w:tplc="C20E43AA">
      <w:start w:val="1"/>
      <w:numFmt w:val="decimal"/>
      <w:lvlText w:val="%1."/>
      <w:lvlJc w:val="left"/>
      <w:pPr>
        <w:ind w:left="480" w:hanging="337"/>
      </w:pPr>
      <w:rPr>
        <w:rFonts w:hint="default"/>
        <w:w w:val="99"/>
        <w:lang w:val="en-US" w:eastAsia="en-US" w:bidi="en-US"/>
      </w:rPr>
    </w:lvl>
    <w:lvl w:ilvl="1" w:tplc="392E0D5C">
      <w:numFmt w:val="bullet"/>
      <w:lvlText w:val="•"/>
      <w:lvlJc w:val="left"/>
      <w:pPr>
        <w:ind w:left="1470" w:hanging="337"/>
      </w:pPr>
      <w:rPr>
        <w:rFonts w:hint="default"/>
        <w:lang w:val="en-US" w:eastAsia="en-US" w:bidi="en-US"/>
      </w:rPr>
    </w:lvl>
    <w:lvl w:ilvl="2" w:tplc="DC6217E6">
      <w:numFmt w:val="bullet"/>
      <w:lvlText w:val="•"/>
      <w:lvlJc w:val="left"/>
      <w:pPr>
        <w:ind w:left="2460" w:hanging="337"/>
      </w:pPr>
      <w:rPr>
        <w:rFonts w:hint="default"/>
        <w:lang w:val="en-US" w:eastAsia="en-US" w:bidi="en-US"/>
      </w:rPr>
    </w:lvl>
    <w:lvl w:ilvl="3" w:tplc="491E547A">
      <w:numFmt w:val="bullet"/>
      <w:lvlText w:val="•"/>
      <w:lvlJc w:val="left"/>
      <w:pPr>
        <w:ind w:left="3451" w:hanging="337"/>
      </w:pPr>
      <w:rPr>
        <w:rFonts w:hint="default"/>
        <w:lang w:val="en-US" w:eastAsia="en-US" w:bidi="en-US"/>
      </w:rPr>
    </w:lvl>
    <w:lvl w:ilvl="4" w:tplc="2EE8DD90">
      <w:numFmt w:val="bullet"/>
      <w:lvlText w:val="•"/>
      <w:lvlJc w:val="left"/>
      <w:pPr>
        <w:ind w:left="4441" w:hanging="337"/>
      </w:pPr>
      <w:rPr>
        <w:rFonts w:hint="default"/>
        <w:lang w:val="en-US" w:eastAsia="en-US" w:bidi="en-US"/>
      </w:rPr>
    </w:lvl>
    <w:lvl w:ilvl="5" w:tplc="758AB994">
      <w:numFmt w:val="bullet"/>
      <w:lvlText w:val="•"/>
      <w:lvlJc w:val="left"/>
      <w:pPr>
        <w:ind w:left="5432" w:hanging="337"/>
      </w:pPr>
      <w:rPr>
        <w:rFonts w:hint="default"/>
        <w:lang w:val="en-US" w:eastAsia="en-US" w:bidi="en-US"/>
      </w:rPr>
    </w:lvl>
    <w:lvl w:ilvl="6" w:tplc="09382B64">
      <w:numFmt w:val="bullet"/>
      <w:lvlText w:val="•"/>
      <w:lvlJc w:val="left"/>
      <w:pPr>
        <w:ind w:left="6422" w:hanging="337"/>
      </w:pPr>
      <w:rPr>
        <w:rFonts w:hint="default"/>
        <w:lang w:val="en-US" w:eastAsia="en-US" w:bidi="en-US"/>
      </w:rPr>
    </w:lvl>
    <w:lvl w:ilvl="7" w:tplc="0A42DD5E">
      <w:numFmt w:val="bullet"/>
      <w:lvlText w:val="•"/>
      <w:lvlJc w:val="left"/>
      <w:pPr>
        <w:ind w:left="7412" w:hanging="337"/>
      </w:pPr>
      <w:rPr>
        <w:rFonts w:hint="default"/>
        <w:lang w:val="en-US" w:eastAsia="en-US" w:bidi="en-US"/>
      </w:rPr>
    </w:lvl>
    <w:lvl w:ilvl="8" w:tplc="E98E95C8">
      <w:numFmt w:val="bullet"/>
      <w:lvlText w:val="•"/>
      <w:lvlJc w:val="left"/>
      <w:pPr>
        <w:ind w:left="8403" w:hanging="337"/>
      </w:pPr>
      <w:rPr>
        <w:rFonts w:hint="default"/>
        <w:lang w:val="en-US" w:eastAsia="en-US" w:bidi="en-US"/>
      </w:rPr>
    </w:lvl>
  </w:abstractNum>
  <w:abstractNum w:abstractNumId="1" w15:restartNumberingAfterBreak="0">
    <w:nsid w:val="00FE43F8"/>
    <w:multiLevelType w:val="hybridMultilevel"/>
    <w:tmpl w:val="A91AFE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D2DC4"/>
    <w:multiLevelType w:val="hybridMultilevel"/>
    <w:tmpl w:val="D7624E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414CE4"/>
    <w:multiLevelType w:val="hybridMultilevel"/>
    <w:tmpl w:val="30D8572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71B3398"/>
    <w:multiLevelType w:val="hybridMultilevel"/>
    <w:tmpl w:val="04941D30"/>
    <w:lvl w:ilvl="0" w:tplc="21AAE67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60A20"/>
    <w:multiLevelType w:val="hybridMultilevel"/>
    <w:tmpl w:val="3C76D56E"/>
    <w:lvl w:ilvl="0" w:tplc="5FD00E2E">
      <w:numFmt w:val="bullet"/>
      <w:lvlText w:val="•"/>
      <w:lvlJc w:val="left"/>
      <w:pPr>
        <w:ind w:left="612" w:hanging="348"/>
      </w:pPr>
      <w:rPr>
        <w:rFonts w:ascii="Times New Roman" w:eastAsia="Times New Roman" w:hAnsi="Times New Roman" w:cs="Times New Roman" w:hint="default"/>
        <w:w w:val="126"/>
        <w:sz w:val="20"/>
        <w:szCs w:val="20"/>
        <w:lang w:val="en-US" w:eastAsia="en-US" w:bidi="en-US"/>
      </w:rPr>
    </w:lvl>
    <w:lvl w:ilvl="1" w:tplc="573E3CF0">
      <w:numFmt w:val="bullet"/>
      <w:lvlText w:val="•"/>
      <w:lvlJc w:val="left"/>
      <w:pPr>
        <w:ind w:left="959" w:hanging="348"/>
      </w:pPr>
      <w:rPr>
        <w:rFonts w:ascii="Times New Roman" w:eastAsia="Times New Roman" w:hAnsi="Times New Roman" w:cs="Times New Roman" w:hint="default"/>
        <w:w w:val="126"/>
        <w:sz w:val="20"/>
        <w:szCs w:val="20"/>
        <w:lang w:val="en-US" w:eastAsia="en-US" w:bidi="en-US"/>
      </w:rPr>
    </w:lvl>
    <w:lvl w:ilvl="2" w:tplc="1B3C2F68">
      <w:numFmt w:val="bullet"/>
      <w:lvlText w:val="•"/>
      <w:lvlJc w:val="left"/>
      <w:pPr>
        <w:ind w:left="2153" w:hanging="348"/>
      </w:pPr>
      <w:rPr>
        <w:rFonts w:hint="default"/>
        <w:lang w:val="en-US" w:eastAsia="en-US" w:bidi="en-US"/>
      </w:rPr>
    </w:lvl>
    <w:lvl w:ilvl="3" w:tplc="11AA0AE6">
      <w:numFmt w:val="bullet"/>
      <w:lvlText w:val="•"/>
      <w:lvlJc w:val="left"/>
      <w:pPr>
        <w:ind w:left="3346" w:hanging="348"/>
      </w:pPr>
      <w:rPr>
        <w:rFonts w:hint="default"/>
        <w:lang w:val="en-US" w:eastAsia="en-US" w:bidi="en-US"/>
      </w:rPr>
    </w:lvl>
    <w:lvl w:ilvl="4" w:tplc="91722F8E">
      <w:numFmt w:val="bullet"/>
      <w:lvlText w:val="•"/>
      <w:lvlJc w:val="left"/>
      <w:pPr>
        <w:ind w:left="4540" w:hanging="348"/>
      </w:pPr>
      <w:rPr>
        <w:rFonts w:hint="default"/>
        <w:lang w:val="en-US" w:eastAsia="en-US" w:bidi="en-US"/>
      </w:rPr>
    </w:lvl>
    <w:lvl w:ilvl="5" w:tplc="CB9CB79A">
      <w:numFmt w:val="bullet"/>
      <w:lvlText w:val="•"/>
      <w:lvlJc w:val="left"/>
      <w:pPr>
        <w:ind w:left="5733" w:hanging="348"/>
      </w:pPr>
      <w:rPr>
        <w:rFonts w:hint="default"/>
        <w:lang w:val="en-US" w:eastAsia="en-US" w:bidi="en-US"/>
      </w:rPr>
    </w:lvl>
    <w:lvl w:ilvl="6" w:tplc="47E0E944">
      <w:numFmt w:val="bullet"/>
      <w:lvlText w:val="•"/>
      <w:lvlJc w:val="left"/>
      <w:pPr>
        <w:ind w:left="6926" w:hanging="348"/>
      </w:pPr>
      <w:rPr>
        <w:rFonts w:hint="default"/>
        <w:lang w:val="en-US" w:eastAsia="en-US" w:bidi="en-US"/>
      </w:rPr>
    </w:lvl>
    <w:lvl w:ilvl="7" w:tplc="89D64BCE">
      <w:numFmt w:val="bullet"/>
      <w:lvlText w:val="•"/>
      <w:lvlJc w:val="left"/>
      <w:pPr>
        <w:ind w:left="8120" w:hanging="348"/>
      </w:pPr>
      <w:rPr>
        <w:rFonts w:hint="default"/>
        <w:lang w:val="en-US" w:eastAsia="en-US" w:bidi="en-US"/>
      </w:rPr>
    </w:lvl>
    <w:lvl w:ilvl="8" w:tplc="88E43270">
      <w:numFmt w:val="bullet"/>
      <w:lvlText w:val="•"/>
      <w:lvlJc w:val="left"/>
      <w:pPr>
        <w:ind w:left="9313" w:hanging="348"/>
      </w:pPr>
      <w:rPr>
        <w:rFonts w:hint="default"/>
        <w:lang w:val="en-US" w:eastAsia="en-US" w:bidi="en-US"/>
      </w:rPr>
    </w:lvl>
  </w:abstractNum>
  <w:abstractNum w:abstractNumId="6" w15:restartNumberingAfterBreak="0">
    <w:nsid w:val="44A11370"/>
    <w:multiLevelType w:val="hybridMultilevel"/>
    <w:tmpl w:val="E83ABD6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4866C34"/>
    <w:multiLevelType w:val="hybridMultilevel"/>
    <w:tmpl w:val="5BE497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2D25742"/>
    <w:multiLevelType w:val="hybridMultilevel"/>
    <w:tmpl w:val="6E5A0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060933">
    <w:abstractNumId w:val="0"/>
  </w:num>
  <w:num w:numId="2" w16cid:durableId="907770115">
    <w:abstractNumId w:val="5"/>
  </w:num>
  <w:num w:numId="3" w16cid:durableId="1540123041">
    <w:abstractNumId w:val="8"/>
  </w:num>
  <w:num w:numId="4" w16cid:durableId="1296983160">
    <w:abstractNumId w:val="2"/>
  </w:num>
  <w:num w:numId="5" w16cid:durableId="1190337064">
    <w:abstractNumId w:val="7"/>
  </w:num>
  <w:num w:numId="6" w16cid:durableId="1713264976">
    <w:abstractNumId w:val="4"/>
  </w:num>
  <w:num w:numId="7" w16cid:durableId="1575165481">
    <w:abstractNumId w:val="1"/>
  </w:num>
  <w:num w:numId="8" w16cid:durableId="1802846089">
    <w:abstractNumId w:val="3"/>
  </w:num>
  <w:num w:numId="9" w16cid:durableId="557253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7C"/>
    <w:rsid w:val="00080147"/>
    <w:rsid w:val="000928AD"/>
    <w:rsid w:val="000A003E"/>
    <w:rsid w:val="000C06DD"/>
    <w:rsid w:val="00111281"/>
    <w:rsid w:val="00151286"/>
    <w:rsid w:val="00154682"/>
    <w:rsid w:val="00177BEA"/>
    <w:rsid w:val="001B31A5"/>
    <w:rsid w:val="00204174"/>
    <w:rsid w:val="00205277"/>
    <w:rsid w:val="002428F6"/>
    <w:rsid w:val="002A0D0D"/>
    <w:rsid w:val="002C537A"/>
    <w:rsid w:val="002C563C"/>
    <w:rsid w:val="002D31DF"/>
    <w:rsid w:val="0032250D"/>
    <w:rsid w:val="00341A16"/>
    <w:rsid w:val="00366435"/>
    <w:rsid w:val="003D6F2D"/>
    <w:rsid w:val="0040511C"/>
    <w:rsid w:val="0046479B"/>
    <w:rsid w:val="005264A8"/>
    <w:rsid w:val="0055253F"/>
    <w:rsid w:val="005D284C"/>
    <w:rsid w:val="005F6D91"/>
    <w:rsid w:val="00646894"/>
    <w:rsid w:val="006F3D8B"/>
    <w:rsid w:val="00740B7E"/>
    <w:rsid w:val="00742558"/>
    <w:rsid w:val="00787BD3"/>
    <w:rsid w:val="008607CA"/>
    <w:rsid w:val="008811B1"/>
    <w:rsid w:val="00881E33"/>
    <w:rsid w:val="009423F6"/>
    <w:rsid w:val="00967F08"/>
    <w:rsid w:val="009930E2"/>
    <w:rsid w:val="00A13D80"/>
    <w:rsid w:val="00A23D1D"/>
    <w:rsid w:val="00A373CC"/>
    <w:rsid w:val="00A830F4"/>
    <w:rsid w:val="00AB3A74"/>
    <w:rsid w:val="00AC6060"/>
    <w:rsid w:val="00AE3702"/>
    <w:rsid w:val="00B067C4"/>
    <w:rsid w:val="00B719BF"/>
    <w:rsid w:val="00B839D2"/>
    <w:rsid w:val="00BC7F99"/>
    <w:rsid w:val="00BD0744"/>
    <w:rsid w:val="00BD7CA5"/>
    <w:rsid w:val="00BF1F53"/>
    <w:rsid w:val="00C6797C"/>
    <w:rsid w:val="00CE3446"/>
    <w:rsid w:val="00D0736D"/>
    <w:rsid w:val="00E9265C"/>
    <w:rsid w:val="00E9269D"/>
    <w:rsid w:val="00EE295F"/>
    <w:rsid w:val="00EF5850"/>
    <w:rsid w:val="00F96AFA"/>
    <w:rsid w:val="00FD4C71"/>
    <w:rsid w:val="00FF3314"/>
    <w:rsid w:val="00FF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263F0"/>
  <w15:docId w15:val="{1BD5920C-E238-4A47-97E0-3709F9D3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bidi="en-US"/>
    </w:rPr>
  </w:style>
  <w:style w:type="paragraph" w:styleId="Heading1">
    <w:name w:val="heading 1"/>
    <w:basedOn w:val="Normal"/>
    <w:uiPriority w:val="9"/>
    <w:qFormat/>
    <w:pPr>
      <w:ind w:left="97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11"/>
      <w:ind w:left="959" w:hanging="34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64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4A8"/>
    <w:rPr>
      <w:rFonts w:ascii="Arial Narrow" w:eastAsia="Arial Narrow" w:hAnsi="Arial Narrow" w:cs="Arial Narrow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264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4A8"/>
    <w:rPr>
      <w:rFonts w:ascii="Arial Narrow" w:eastAsia="Arial Narrow" w:hAnsi="Arial Narrow" w:cs="Arial Narrow"/>
      <w:lang w:bidi="en-US"/>
    </w:rPr>
  </w:style>
  <w:style w:type="character" w:styleId="Hyperlink">
    <w:name w:val="Hyperlink"/>
    <w:basedOn w:val="DefaultParagraphFont"/>
    <w:uiPriority w:val="99"/>
    <w:unhideWhenUsed/>
    <w:rsid w:val="00EF58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85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811B1"/>
    <w:rPr>
      <w:rFonts w:ascii="Arial Narrow" w:eastAsia="Arial Narrow" w:hAnsi="Arial Narrow" w:cs="Arial Narrow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3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314"/>
    <w:rPr>
      <w:rFonts w:ascii="Segoe UI" w:eastAsia="Arial Narrow" w:hAnsi="Segoe UI" w:cs="Segoe UI"/>
      <w:sz w:val="18"/>
      <w:szCs w:val="18"/>
      <w:lang w:bidi="en-US"/>
    </w:rPr>
  </w:style>
  <w:style w:type="paragraph" w:customStyle="1" w:styleId="text">
    <w:name w:val="text"/>
    <w:basedOn w:val="Normal"/>
    <w:uiPriority w:val="99"/>
    <w:rsid w:val="00366435"/>
    <w:pPr>
      <w:widowControl/>
      <w:suppressAutoHyphens/>
      <w:adjustRightInd w:val="0"/>
      <w:spacing w:before="180" w:line="320" w:lineRule="atLeast"/>
      <w:ind w:left="720"/>
      <w:textAlignment w:val="center"/>
    </w:pPr>
    <w:rPr>
      <w:rFonts w:ascii="Minion Pro" w:eastAsiaTheme="minorHAnsi" w:hAnsi="Minion Pro" w:cs="Minion Pro"/>
      <w:color w:val="000000"/>
      <w:sz w:val="24"/>
      <w:szCs w:val="24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366435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D4C71"/>
    <w:pPr>
      <w:widowControl/>
      <w:autoSpaceDE/>
      <w:autoSpaceDN/>
      <w:spacing w:after="160" w:line="259" w:lineRule="auto"/>
      <w:jc w:val="center"/>
    </w:pPr>
    <w:rPr>
      <w:rFonts w:asciiTheme="minorHAnsi" w:eastAsiaTheme="minorHAnsi" w:hAnsiTheme="minorHAnsi" w:cstheme="minorBidi"/>
      <w:b/>
      <w:sz w:val="28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FD4C71"/>
    <w:rPr>
      <w:b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A23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3D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3D1D"/>
    <w:rPr>
      <w:rFonts w:ascii="Arial Narrow" w:eastAsia="Arial Narrow" w:hAnsi="Arial Narrow" w:cs="Arial Narrow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D1D"/>
    <w:rPr>
      <w:rFonts w:ascii="Arial Narrow" w:eastAsia="Arial Narrow" w:hAnsi="Arial Narrow" w:cs="Arial Narrow"/>
      <w:b/>
      <w:bCs/>
      <w:sz w:val="20"/>
      <w:szCs w:val="20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205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259611">
      <w:bodyDiv w:val="1"/>
      <w:marLeft w:val="0"/>
      <w:marRight w:val="0"/>
      <w:marTop w:val="0"/>
      <w:marBottom w:val="0"/>
      <w:divBdr>
        <w:top w:val="single" w:sz="18" w:space="0" w:color="333333"/>
        <w:left w:val="none" w:sz="0" w:space="0" w:color="auto"/>
        <w:bottom w:val="none" w:sz="0" w:space="0" w:color="auto"/>
        <w:right w:val="none" w:sz="0" w:space="0" w:color="auto"/>
      </w:divBdr>
      <w:divsChild>
        <w:div w:id="4162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2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4544">
                          <w:marLeft w:val="0"/>
                          <w:marRight w:val="4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provepartners.org/toolbox/toolbox-details/qi-videos-tools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icws.dph.ncdhhs.gov/docs/RNC-Map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pntc.org/training-packages/conducting-quality-improvemen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hb.ncpublichealth.com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FC4504-0651-194A-9293-D77D113CE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Order Form - Resources for Patients.doc</vt:lpstr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Order Form - Resources for Patients.doc</dc:title>
  <dc:creator>MIcheleBurton</dc:creator>
  <cp:lastModifiedBy>Simpson, Savannah L</cp:lastModifiedBy>
  <cp:revision>2</cp:revision>
  <cp:lastPrinted>2020-04-09T18:14:00Z</cp:lastPrinted>
  <dcterms:created xsi:type="dcterms:W3CDTF">2022-09-28T17:49:00Z</dcterms:created>
  <dcterms:modified xsi:type="dcterms:W3CDTF">2022-09-28T17:49:00Z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2020-02-10T00:00:00Z</vt:filetime>
  </property>
</Properties>
</file>